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4" w:rsidRDefault="00EB2AF4" w:rsidP="00EB2AF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541" cy="8973879"/>
            <wp:effectExtent l="19050" t="0" r="4059" b="0"/>
            <wp:docPr id="1" name="Рисунок 1" descr="http://ds47-achinsk.ru/wp-content/uploads/2019/12/%D0%BF%D0%BE%D0%BB%D0%BE%D0%B6%D0%B5%D0%BD%D0%B8%D0%B5-pdf-74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-achinsk.ru/wp-content/uploads/2019/12/%D0%BF%D0%BE%D0%BB%D0%BE%D0%B6%D0%B5%D0%BD%D0%B8%D0%B5-pdf-745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F4" w:rsidRDefault="00EB2AF4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BCD" w:rsidRPr="00126BCD" w:rsidRDefault="00EB2AF4" w:rsidP="00EB2AF4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  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2.5. Заседания ППк проводятся под руководством Председателя ППк или лица, исполняющего его обязанности.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2.6. Ход заседания фиксируется в </w:t>
      </w:r>
      <w:hyperlink w:anchor="p196" w:history="1">
        <w:r w:rsidRPr="00D04C96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протоколе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(приложение 2).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r w:rsidR="009C00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коллегиальном </w:t>
      </w:r>
      <w:hyperlink w:anchor="p245" w:history="1">
        <w:r w:rsidRPr="003211C5">
          <w:rPr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заключении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(приложение 3). Заключение подписывается всеми членами</w:t>
      </w:r>
      <w:r w:rsidR="00A42E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ППк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126BCD" w:rsidRPr="00A41FFD" w:rsidRDefault="00126BCD" w:rsidP="00A41FF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2.8. При направлении обучающегося на психолого-медико-педагогиче</w:t>
      </w:r>
      <w:r w:rsidR="003211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скую комиссию (далее - ПМПК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оформляется </w:t>
      </w:r>
      <w:hyperlink w:anchor="p293" w:history="1">
        <w:r w:rsidRPr="00A41FFD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Представление</w:t>
        </w:r>
      </w:hyperlink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ППк на обучающегося (приложение 4)</w:t>
      </w:r>
      <w:r w:rsidR="00A41FFD"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A42E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Представление ППк формируется из подробных представлений специалистов и подробной характеристики на воспитанника воспитателями групп.</w:t>
      </w:r>
    </w:p>
    <w:p w:rsidR="00126BCD" w:rsidRPr="00126BCD" w:rsidRDefault="00126BCD" w:rsidP="00A41FF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A41FFD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A41F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 Режим деятельности ППк</w:t>
      </w:r>
    </w:p>
    <w:p w:rsidR="00126BCD" w:rsidRPr="00A41FFD" w:rsidRDefault="00126BCD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 Периодичность проведения заседаний ППк определяется запросом Организации на обследование и организацию комплексного сопровождения об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учающихся и отражается в плане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проведения заседаний.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 Заседания ППк подразделяются на плановые и внеплановые.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3.4. Внеплановые заседания ППк проводятся пр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зачислении нового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нуждающегося в психолого-педагогическом сопровождении; при отрицательной (положительной) динамике 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обучения и развития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ководящих работников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с целью решения конфликтных ситуаций и других случаях.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воспитанника</w:t>
      </w:r>
    </w:p>
    <w:p w:rsidR="002E0643" w:rsidRDefault="00126BCD" w:rsidP="002E0643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126BCD" w:rsidRPr="00126BCD" w:rsidRDefault="002E0643" w:rsidP="002E0643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3.6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2E0643" w:rsidRPr="002E0643" w:rsidRDefault="002E0643" w:rsidP="002E0643">
      <w:pPr>
        <w:spacing w:before="0"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3.8.  </w:t>
      </w:r>
      <w:r w:rsidRPr="002E0643">
        <w:rPr>
          <w:rFonts w:ascii="Times New Roman" w:hAnsi="Times New Roman"/>
          <w:sz w:val="24"/>
          <w:szCs w:val="24"/>
          <w:lang w:val="ru-RU"/>
        </w:rPr>
        <w:t xml:space="preserve">Специалистам,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включенным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состав ППк</w:t>
      </w:r>
      <w:r w:rsidRPr="002E0643">
        <w:rPr>
          <w:rFonts w:ascii="Times New Roman" w:hAnsi="Times New Roman"/>
          <w:sz w:val="24"/>
          <w:szCs w:val="24"/>
          <w:lang w:val="ru-RU"/>
        </w:rPr>
        <w:t xml:space="preserve">  по </w:t>
      </w:r>
      <w:r w:rsidRPr="00B30C2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73" cy="4574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C2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74" cy="4574"/>
            <wp:effectExtent l="0" t="0" r="0" b="0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643">
        <w:rPr>
          <w:rFonts w:ascii="Times New Roman" w:hAnsi="Times New Roman"/>
          <w:sz w:val="24"/>
          <w:szCs w:val="24"/>
          <w:lang w:val="ru-RU"/>
        </w:rPr>
        <w:t>итогам работы может быть установлена доплата за увеличение объема работ   дошкольной образовательной организацией самостоятельно.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A41FFD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A41F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4. Проведение обследования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4.2. Обследование обучающегося специалистами ППк осуществляется по инициативе родителей (законных представите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лей) или сотрудников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письменного </w:t>
      </w:r>
      <w:hyperlink w:anchor="p378" w:history="1">
        <w:r w:rsidRPr="00A41FFD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согласия</w:t>
        </w:r>
      </w:hyperlink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родителей (законных представителей) (приложение 5).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4.4. На период подготовки к ППк и последующей реализации рекомендаций обучающемуся наз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начается ведущий специалист: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4.5. По данным обследования каждым специалистом составляется заключение и разрабатываются рекомендации.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заседании ППк обсуждаются результаты обследования ребенка каждым специалистом, составляется коллегиальное </w:t>
      </w:r>
      <w:hyperlink w:anchor="p245" w:history="1">
        <w:r w:rsidRPr="00A41FFD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заключение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ППк</w:t>
      </w:r>
      <w:r w:rsidR="00BA4BC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основе подробной письменной характеристики воспитателя (ведущего специалиста)</w:t>
      </w:r>
      <w:r w:rsidR="00D871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лизации и адаптации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486D23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486D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5. Содержание рекомендаций ППк по организации</w:t>
      </w:r>
    </w:p>
    <w:p w:rsidR="00126BCD" w:rsidRPr="00486D23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486D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психолого-педагогического сопровождения обучающихся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5.1. Рекомендации ППк по организации психолого-педагогиче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 сопровождения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разработку адаптированной основной общеобразовательной программы;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разработку индивидуального учебного плана обучающегося;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адаптацию учебных и контрольно-измерительных материалов;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предоставление услуг тьютора, ассистента (помощ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ника), оказывающего воспитаннику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тации обучающегося в ОО /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полугодие, учебный год / на постоянной основе.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другие условия психолого-педагогического сопровождения в рамках компетенции О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дополнительный выходной день;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126BCD" w:rsidRPr="00126BCD" w:rsidRDefault="00126BCD" w:rsidP="00486D23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предоставление дополнительных пер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ерывов для приема пищи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предоставление услуг ассистента (помощника), оказывающего обучающимся необходимую техническую помощь;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другие условия психолого-педагогического сопровождения 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рамках компетенции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&lt;2&gt; Федеральный закон от 29 декабря 2012 г. N 273-ФЗ "Об образовании в Российской Федерации", статья 42.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разработку индивидуального учебного плана обучающегося;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адаптацию учебных и контрольно-измерительных материалов;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профилактику асоциального (девиантного) поведения обучающегося;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другие условия психолого-педагогического сопровождения 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рамках компетенции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E20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Pr="00126BCD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9C0060" w:rsidRDefault="009C0060" w:rsidP="00126BC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C0060" w:rsidRDefault="009C0060" w:rsidP="00126BC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C0060" w:rsidRDefault="009C0060" w:rsidP="00126BC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1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bookmarkStart w:id="0" w:name="p119"/>
      <w:bookmarkEnd w:id="0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Документация ППк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Приказ о создании ППк с утвержденным составом специалистов ППк;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Положение о ППк;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- г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рафик проведения плановых заседаний ППк на учебный год;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Журнал учета заседаний ППк и обучающихся, прошедших ППк по форме: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3"/>
        <w:gridCol w:w="602"/>
        <w:gridCol w:w="3009"/>
        <w:gridCol w:w="5236"/>
      </w:tblGrid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Тематика заседания </w:t>
            </w:r>
            <w:hyperlink w:anchor="p140" w:history="1">
              <w:r w:rsidRPr="00126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ar-SA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консилиума (плановый/внеплановый)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bookmarkStart w:id="1" w:name="p140"/>
      <w:bookmarkEnd w:id="1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&lt;*&gt; - утверждение плана работы ППк; утверждение плана меро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приятий по выявлению воспитанников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особыми образовательными потребностями; проведение компле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ксного обследования воспитанников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альных образовательных программ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Журнал регистрации коллегиальных </w:t>
      </w:r>
      <w:hyperlink w:anchor="p245" w:history="1">
        <w:r w:rsidRPr="00126BC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заключений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психолого-педагогического консилиума по форме: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1"/>
        <w:gridCol w:w="1712"/>
        <w:gridCol w:w="1108"/>
        <w:gridCol w:w="1347"/>
        <w:gridCol w:w="1371"/>
        <w:gridCol w:w="1765"/>
        <w:gridCol w:w="1316"/>
      </w:tblGrid>
      <w:tr w:rsidR="00442648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442648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ФИО воспитанника, </w:t>
            </w:r>
            <w:r w:rsidR="00126BCD"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Повод обращения в ППк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Результат обращения</w:t>
            </w:r>
          </w:p>
        </w:tc>
      </w:tr>
      <w:tr w:rsidR="00442648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42648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</w:t>
      </w:r>
      <w:hyperlink w:anchor="p196" w:history="1">
        <w:r w:rsidRPr="00126BC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Протоколы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заседания ППк;</w:t>
      </w:r>
    </w:p>
    <w:p w:rsidR="00126BCD" w:rsidRPr="00126BCD" w:rsidRDefault="00442648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Карта развития воспитанника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ое представление на воспитанника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</w:t>
      </w:r>
      <w:r w:rsidR="00B11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ые об обучении ребенка в 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B118C4" w:rsidRDefault="00B118C4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BCD" w:rsidRDefault="00126BCD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Журнал направлений обучающихся на ПМПК по форме:</w:t>
      </w:r>
    </w:p>
    <w:p w:rsidR="00B118C4" w:rsidRPr="00126BCD" w:rsidRDefault="00B118C4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3"/>
        <w:gridCol w:w="1747"/>
        <w:gridCol w:w="1090"/>
        <w:gridCol w:w="1389"/>
        <w:gridCol w:w="1439"/>
        <w:gridCol w:w="2982"/>
      </w:tblGrid>
      <w:tr w:rsidR="00126BCD" w:rsidRPr="00EB2AF4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B118C4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ФИО обучающегося, </w:t>
            </w:r>
            <w:r w:rsidR="00126BCD"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Причина направления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Отметка о получении направления родителями</w:t>
            </w:r>
          </w:p>
        </w:tc>
      </w:tr>
      <w:tr w:rsidR="00126BCD" w:rsidRPr="00EB2AF4" w:rsidTr="00126BC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126BCD" w:rsidRPr="00EB2AF4" w:rsidTr="00126BC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Я, ФИО родителя (законного представителя) пакет документов получил(а).</w:t>
            </w:r>
          </w:p>
        </w:tc>
      </w:tr>
      <w:tr w:rsidR="00126BCD" w:rsidRPr="00126BCD" w:rsidTr="00126BC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"__" ____________ 20__ г.</w:t>
            </w:r>
          </w:p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Подпись:</w:t>
            </w:r>
          </w:p>
          <w:p w:rsidR="00126BCD" w:rsidRPr="00126BCD" w:rsidRDefault="00126BCD" w:rsidP="00126BCD">
            <w:pPr>
              <w:spacing w:before="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Расшифровка: _________________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4E64" w:rsidRDefault="00A64E64" w:rsidP="00A64E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4E64" w:rsidRDefault="00A64E64" w:rsidP="00A64E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4E64" w:rsidRDefault="00A64E64" w:rsidP="00A64E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BCD" w:rsidRPr="00126BCD" w:rsidRDefault="00A64E64" w:rsidP="00A64E64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2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Шапка/официальный бланк ОО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---------------------------------------------------------------------------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bookmarkStart w:id="2" w:name="p196"/>
      <w:bookmarkEnd w:id="2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Протокол заседания психолого-педагогического консилиума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наименование ОО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 ____                                           от "__" __________ 20__ г.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Присутствовали: И.О.Фамилия (должность в ОО, роль в  ППк),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(мать/отец ФИО обучающегося).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Повестка дня: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Ход заседания ППк: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 ППк: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Приложения  (характеристики,   представления  на  обучающегося,  результаты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продуктивной деятельности обучающегося, копии рабочих тетрадей, контрольных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проверочных работ и другие необходимые материалы):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Председатель ППк ______________________________________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Члены ППк: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Другие присутствующие на заседании: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118C4" w:rsidRPr="00126BCD" w:rsidRDefault="00B118C4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A64E64" w:rsidRDefault="00A64E64" w:rsidP="00126BC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4E64" w:rsidRDefault="00A64E64" w:rsidP="00EF794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3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Шапка/официальный бланк ОО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---------------------------------------------------------------------------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bookmarkStart w:id="3" w:name="p245"/>
      <w:bookmarkEnd w:id="3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Коллегиальное заключение психолого-педагогического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консилиума (наименование образовательной организации)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"__" _____________ 20__ года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Общие сведения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ФИО обучающегося: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рождения обучающегося:</w:t>
      </w:r>
      <w:r w:rsidR="00B11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группа: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Образовательная программа: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Причина направления на ППк: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Коллегиальное заключение ППк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126BCD" w:rsidRPr="00EB2AF4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both"/>
              <w:divId w:val="611475470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Рекомендации педагогам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Рекомендации родителям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Приложение:    (планы   коррекционно-развивающей   работы,   индивидуальный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образовательный маршрут и другие необходимые материалы):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Председатель ППк _________________________________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Члены ППк: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решением ознакомлен(а) _____________/____________________________________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и ФИО (полностью) родителя (законного представителя)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решением согласен (на) _____________/____________________________________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и ФИО (полностью) родителя (законного представителя)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решением согласен(на) частично, не согласен(на) с пунктами: 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______________/____________________________________________________________</w:t>
      </w:r>
    </w:p>
    <w:p w:rsidR="00126BCD" w:rsidRPr="00B118C4" w:rsidRDefault="00126BCD" w:rsidP="00B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и ФИО (полностью) родителя (законного представителя)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 </w:t>
      </w: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4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bookmarkStart w:id="4" w:name="p293"/>
      <w:bookmarkEnd w:id="4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Представление психолого-педагогического консилиума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обучающегося для предоставления на ПМПК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(ФИО, дата рождения, группа/класс)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Общие сведения: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дата поступления в образовательную организацию;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программа обучения (полное наименование);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форма организации образования: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в группе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класс: общеобразовательный, отдельный для обучающихся с ...;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на дому;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в форме семейного образования;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сетевая форма реализации образовательных программ;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с применением дистанционных технологий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состав семьи (перечислить, с кем проживает ребенок - родственные отношения и количество детей/взрослых);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Информация об условиях и результатах образования ребенка в образовательной организации: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Динамика (показатели) познавательного, речевого, двигательного, коммуникативно-личностного развития (по каждой </w:t>
      </w:r>
      <w:r w:rsidRPr="002D10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</w:t>
      </w:r>
      <w:r w:rsidR="002D1012" w:rsidRPr="002D10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ранее</w:t>
      </w:r>
      <w:r w:rsidRPr="002D10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перечисленных линий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): крайне незначительная, незначительная, неравномерная, достаточная.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--------------------------------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&lt;3&gt; Для обучающихся с умственной отсталостью (интеллектуальными нарушениями).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Динамика освоения программного материала: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программа, по котор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 обучается ребенок (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название ОП/АОП);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соответствие объема знаний, умений и навыко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требованиям программы,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достижение целевых ориентиров (в соответстви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с годом обучения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огом, воспитателем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A64E64" w:rsidRPr="00126BCD" w:rsidRDefault="00A64E64" w:rsidP="00A64E64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Verdana" w:eastAsia="Times New Roman" w:hAnsi="Verdana" w:cs="Times New Roman"/>
          <w:sz w:val="21"/>
          <w:szCs w:val="21"/>
          <w:lang w:val="ru-RU" w:eastAsia="ru-RU" w:bidi="ar-SA"/>
        </w:rPr>
        <w:t>9.</w:t>
      </w:r>
      <w:r w:rsidRPr="00A64E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26BCD" w:rsidRPr="00126BCD" w:rsidRDefault="00A64E64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Verdana" w:eastAsia="Times New Roman" w:hAnsi="Verdana" w:cs="Times New Roman"/>
          <w:sz w:val="21"/>
          <w:szCs w:val="21"/>
          <w:lang w:val="ru-RU" w:eastAsia="ru-RU" w:bidi="ar-SA"/>
        </w:rPr>
        <w:t xml:space="preserve"> 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составления документа.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Подпись председателя ППк. Печать образовательной организации.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Дополнительно:</w:t>
      </w:r>
    </w:p>
    <w:p w:rsidR="00126BCD" w:rsidRPr="00126BCD" w:rsidRDefault="00126BCD" w:rsidP="00DB2CCB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Для обучающегося по АОП - указать коррекционно-развивающие курсы, динамику в коррекции нарушений;</w:t>
      </w:r>
    </w:p>
    <w:p w:rsidR="00126BCD" w:rsidRPr="00126BCD" w:rsidRDefault="00DB2CCB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126BCD" w:rsidRPr="00126BCD" w:rsidRDefault="00DB2CCB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Представление может быть дополнено исходя из индивидуальных особенностей обучающегося.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64E64" w:rsidRDefault="00A64E6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Pr="00126BCD" w:rsidRDefault="00DB2CCB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5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bookmarkStart w:id="5" w:name="p378"/>
      <w:bookmarkEnd w:id="5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Согласие родителей (законных представителей) обучающегося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на проведение психолого-педагогического обследования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специалистами ППк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Я, 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ФИО родителя (законного представителя) обучающегося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(номер, серия паспорта, когда и кем выдан)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являясь родителем (законным представителем) 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(нужное подчеркнуть)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(ФИО, класс/группа, в котором/ой обучается обучающийся, дата (дд.мм.гг.)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рождения)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Выражаю согласие на проведение психолого-педагогического обследования.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"__" ________ 20__ г./___________/_________________________________________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(подпись)          (расшифровка подписи)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------------------------------------------------------------------</w:t>
      </w:r>
    </w:p>
    <w:p w:rsidR="005132B8" w:rsidRDefault="005132B8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EF7949" w:rsidRDefault="00EF7949">
      <w:pPr>
        <w:rPr>
          <w:lang w:val="ru-RU"/>
        </w:rPr>
      </w:pPr>
    </w:p>
    <w:p w:rsidR="00A64E64" w:rsidRDefault="00A64E64">
      <w:pPr>
        <w:rPr>
          <w:lang w:val="ru-RU"/>
        </w:rPr>
      </w:pPr>
    </w:p>
    <w:p w:rsidR="00BA4BCF" w:rsidRPr="00BA4BCF" w:rsidRDefault="00BA4BCF" w:rsidP="00BA4BC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4BCF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Педагогическое представление</w:t>
      </w:r>
    </w:p>
    <w:p w:rsidR="00BA4BCF" w:rsidRPr="00BA4BCF" w:rsidRDefault="00BA4BCF" w:rsidP="00BA4BC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A4BC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 МБДОУ «Д</w:t>
      </w:r>
      <w:r w:rsidR="00D871C1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с № 47»</w:t>
      </w:r>
      <w:r w:rsidR="00D871C1">
        <w:rPr>
          <w:rFonts w:ascii="Times New Roman" w:hAnsi="Times New Roman" w:cs="Times New Roman"/>
          <w:sz w:val="24"/>
          <w:szCs w:val="24"/>
          <w:lang w:val="ru-RU"/>
        </w:rPr>
        <w:t xml:space="preserve"> Иванова Ивана Ивановича</w:t>
      </w:r>
      <w:r w:rsidRPr="00BA4BC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A4BCF" w:rsidRDefault="00BA4BCF" w:rsidP="00BA4BCF">
      <w:pPr>
        <w:spacing w:before="0"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4BCF">
        <w:rPr>
          <w:rFonts w:ascii="Times New Roman" w:hAnsi="Times New Roman" w:cs="Times New Roman"/>
          <w:sz w:val="24"/>
          <w:szCs w:val="24"/>
          <w:lang w:val="ru-RU"/>
        </w:rPr>
        <w:t xml:space="preserve">30.12.2009 </w:t>
      </w:r>
      <w:r>
        <w:rPr>
          <w:rFonts w:ascii="Times New Roman" w:hAnsi="Times New Roman" w:cs="Times New Roman"/>
          <w:sz w:val="24"/>
          <w:szCs w:val="24"/>
          <w:lang w:val="ru-RU"/>
        </w:rPr>
        <w:t>года рождения,</w:t>
      </w:r>
    </w:p>
    <w:p w:rsidR="00BA4BCF" w:rsidRPr="00BA4BCF" w:rsidRDefault="00BA4BCF" w:rsidP="00BA4BCF">
      <w:pPr>
        <w:spacing w:before="0"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Проживающего по адресу: г. Ачинск…..</w:t>
      </w:r>
    </w:p>
    <w:p w:rsidR="00D871C1" w:rsidRDefault="00D871C1" w:rsidP="00D871C1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871C1" w:rsidRPr="00126BCD" w:rsidRDefault="00D871C1" w:rsidP="00D871C1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дата поступления в образовательную организацию;</w:t>
      </w:r>
    </w:p>
    <w:p w:rsidR="00D871C1" w:rsidRPr="00126BCD" w:rsidRDefault="00D871C1" w:rsidP="00D871C1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программа обучения (полное наименование);</w:t>
      </w:r>
    </w:p>
    <w:p w:rsidR="00D871C1" w:rsidRPr="00126BCD" w:rsidRDefault="00D871C1" w:rsidP="00D871C1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форма организации образования:</w:t>
      </w:r>
    </w:p>
    <w:p w:rsidR="00D871C1" w:rsidRDefault="00D871C1" w:rsidP="00C1564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группе</w:t>
      </w:r>
      <w:r>
        <w:rPr>
          <w:rFonts w:ascii="Verdana" w:eastAsia="Times New Roman" w:hAnsi="Verdana" w:cs="Times New Roman"/>
          <w:sz w:val="21"/>
          <w:szCs w:val="21"/>
          <w:lang w:val="ru-RU" w:eastAsia="ru-RU" w:bidi="ar-SA"/>
        </w:rPr>
        <w:t xml:space="preserve">,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группа: </w:t>
      </w:r>
      <w:r w:rsidR="00C15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общеразвивающей,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комбинированной направленности, компенсирующей направленности,</w:t>
      </w:r>
      <w:r w:rsidR="00C15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откуда прибыл</w:t>
      </w:r>
      <w:r w:rsidR="00353C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 какого времени посещает вашу группу.</w:t>
      </w:r>
    </w:p>
    <w:p w:rsidR="00D871C1" w:rsidRDefault="00D871C1" w:rsidP="00C1564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факты, способные повл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иять на поведение и обучение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ребенка</w:t>
      </w:r>
      <w:r>
        <w:rPr>
          <w:lang w:val="ru-RU"/>
        </w:rPr>
        <w:t xml:space="preserve">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переход из одной образовательной организации в другую образовательную организацию (причины), перевод в состав друго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группы,</w:t>
      </w:r>
      <w:r w:rsidRPr="00D871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наличие частых, хронических заболеваний или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пропусков учебных занятий   и т.д.)</w:t>
      </w:r>
    </w:p>
    <w:p w:rsidR="00353CA4" w:rsidRDefault="00A17CCC" w:rsidP="00C1564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 какой программе обучается</w:t>
      </w:r>
      <w:r w:rsidR="00C15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сколько лет</w:t>
      </w:r>
      <w:r w:rsidR="00353C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353CA4" w:rsidRDefault="00353CA4" w:rsidP="00D871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статус ребенка, есть ли пропуски, причина пропусков, группа здоровья.</w:t>
      </w:r>
    </w:p>
    <w:p w:rsidR="00353CA4" w:rsidRDefault="00353CA4" w:rsidP="00D871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 идет на контакт с взрослыми и сверстниками, как понимает инструкции взрослых (</w:t>
      </w:r>
      <w:r w:rsidR="00A17C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например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A17C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посторонних закрывается, на контакт не идет</w:t>
      </w:r>
      <w:r w:rsidR="00A17C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можно вовлечь в разговор только при помощи……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), владеет ли навыками самообслуживания.</w:t>
      </w:r>
    </w:p>
    <w:p w:rsidR="00353CA4" w:rsidRDefault="00353CA4" w:rsidP="00954D5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характеристика семьи: состав семьи(без имен отчеств родителей и детей)- полная, неполная, мн</w:t>
      </w:r>
      <w:r w:rsidR="0095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огодетная(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ес</w:t>
      </w:r>
      <w:r w:rsidR="0095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 стоит на учете, как семья СОП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указать)</w:t>
      </w:r>
      <w:r w:rsidR="00954D58" w:rsidRPr="0095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54D58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трудности, переживаемые в семье</w:t>
      </w:r>
      <w:r w:rsidR="0095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954D58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плохое владение русским языком одного или нескольких членов семьи</w:t>
      </w:r>
      <w:r w:rsidR="0095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участвуют ли родители в жизни ДОО и группы, интересуются ли успехами ребенка, обращались ли за консультативной помощью к педагогам.</w:t>
      </w:r>
    </w:p>
    <w:p w:rsidR="00954D58" w:rsidRPr="00954D58" w:rsidRDefault="00954D58" w:rsidP="00954D58">
      <w:pPr>
        <w:spacing w:before="0" w:after="0" w:line="240" w:lineRule="auto"/>
        <w:rPr>
          <w:lang w:val="ru-RU"/>
        </w:rPr>
      </w:pPr>
    </w:p>
    <w:p w:rsidR="00954D58" w:rsidRPr="00954D58" w:rsidRDefault="00954D58" w:rsidP="00954D58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val="ru-RU" w:eastAsia="ru-RU" w:bidi="ar-SA"/>
        </w:rPr>
      </w:pPr>
      <w:r w:rsidRPr="00954D5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Информация об условиях и результатах образования ребенка в 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: </w:t>
      </w:r>
    </w:p>
    <w:p w:rsidR="00954D58" w:rsidRPr="00126BCD" w:rsidRDefault="00954D58" w:rsidP="00954D58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Краткая характеристика познавательного, речевого, двигательного, коммуникативно-личностного развития ребенка </w:t>
      </w:r>
      <w:r w:rsidRPr="00A17CC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 момент поступления в вашу группу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качественно в соотношении с возрастными нормами</w:t>
      </w:r>
      <w:r w:rsidR="00A17C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развития (значительно отставал, отставал, неравномерно отставал, частично опережал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Описываем в прошедшем времени, из наблюдения воспитателя, что ребенок умел и знал</w:t>
      </w:r>
      <w:r w:rsidR="00A17CC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чем не владел….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73C4E" w:rsidRDefault="00F050C3" w:rsidP="00954D5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2D10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</w:p>
    <w:p w:rsidR="00353CA4" w:rsidRDefault="002D1012" w:rsidP="00954D5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Краткая</w:t>
      </w:r>
      <w:r w:rsidR="00954D58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характеристика познавательного, речевого, двигательного, коммуникативно-личностного развития ребенка </w:t>
      </w:r>
      <w:r w:rsidR="00954D58" w:rsidRPr="00A17CC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 момент подготовки характеристики</w:t>
      </w:r>
      <w:r w:rsidR="00954D58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F050C3" w:rsidRPr="00F050C3" w:rsidRDefault="00F050C3" w:rsidP="00F050C3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Динамика (показатели) познавательного, речевого, двигательного, коммуникативно-личностного развития (по каждой </w:t>
      </w:r>
      <w:r w:rsidRPr="002D10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ранее перечисленных линий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): крайне незначительная, незначительная, неравномерная, достаточная.</w:t>
      </w:r>
      <w:r w:rsidRPr="00F050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050C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Чему научили в сравнении с тем, каким пришел</w:t>
      </w:r>
      <w:r w:rsidR="00C156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 обобщения, выводы</w:t>
      </w:r>
      <w:r w:rsidRPr="00F050C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!</w:t>
      </w:r>
    </w:p>
    <w:p w:rsidR="00673C4E" w:rsidRDefault="00673C4E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50C3" w:rsidRPr="00C15646" w:rsidRDefault="00F050C3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156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Освоения программного материала и где есть динамика по пяти образовательным областям</w:t>
      </w:r>
      <w:r w:rsidR="00C156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(подробно, педагогическими фразами и с обоснованием)</w:t>
      </w:r>
      <w:r w:rsidRPr="00C156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673C4E" w:rsidRDefault="00673C4E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C3" w:rsidRDefault="00F050C3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Социально-коммуникативное развитие</w:t>
      </w:r>
    </w:p>
    <w:p w:rsidR="00673C4E" w:rsidRDefault="00673C4E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C3" w:rsidRDefault="00F050C3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Познавательное развитие</w:t>
      </w:r>
      <w:r w:rsidR="00C15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73C4E" w:rsidRDefault="00673C4E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C3" w:rsidRDefault="00F050C3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Речевое развитие (не списываем у л</w:t>
      </w:r>
      <w:r w:rsidR="00C15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огопеда, а пишем понятна или 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понятна речь, нарушено ли произношение, умеет ли составлять рассказ, присутствует ли фразовая речь, логический смысл и т.д.)</w:t>
      </w:r>
    </w:p>
    <w:p w:rsidR="00673C4E" w:rsidRDefault="00673C4E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C3" w:rsidRDefault="00F050C3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Художественно-эстетическое развитие</w:t>
      </w:r>
    </w:p>
    <w:p w:rsidR="00673C4E" w:rsidRDefault="00673C4E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C3" w:rsidRDefault="00F050C3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Физическое развитие</w:t>
      </w:r>
    </w:p>
    <w:p w:rsidR="00F050C3" w:rsidRDefault="00673C4E" w:rsidP="00F050C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пяти образовательным областям о</w:t>
      </w:r>
      <w:r w:rsidR="00F050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писываем </w:t>
      </w:r>
      <w:r w:rsidR="00F050C3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соответствие объема знаний, умений и навыко</w:t>
      </w:r>
      <w:r w:rsidR="00F050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F050C3" w:rsidRPr="00F050C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требованиям программы</w:t>
      </w:r>
      <w:r w:rsidR="00F050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F050C3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достижение целевых ориентиров (в соответстви</w:t>
      </w:r>
      <w:r w:rsidR="00F050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с годом обучения</w:t>
      </w:r>
      <w:r w:rsidR="00F050C3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F050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 возрастом ребенка (если ребенку 3года 11 месяцев ориентируемся на умения, знания и навыки ребенка 4 лет!)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73C4E" w:rsidRDefault="00673C4E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17CCC" w:rsidRPr="00A17CCC" w:rsidRDefault="00A17CCC" w:rsidP="00A17CCC">
      <w:pPr>
        <w:spacing w:before="0"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отивация к обучению (фактически не проявляется, недостаточная, нестабильная)</w:t>
      </w: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критику обижается,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прекращает деятельность, фактически не реагирует, другое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Поведение во время занятий и в свободной деятельности. Особенности ребенка.</w:t>
      </w:r>
    </w:p>
    <w:p w:rsidR="00C15646" w:rsidRDefault="00C15646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Вывод: усваивает или не усваивает программный материал.</w:t>
      </w: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Дата.</w:t>
      </w: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17CCC" w:rsidRDefault="00A17CCC" w:rsidP="00A17CCC">
      <w:pPr>
        <w:tabs>
          <w:tab w:val="left" w:pos="2026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                                 (подпись)</w:t>
      </w: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17CCC" w:rsidRDefault="00A17CCC" w:rsidP="00A17CC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17CCC" w:rsidRPr="00A17CCC" w:rsidRDefault="00A17CCC" w:rsidP="00A17CCC">
      <w:pPr>
        <w:spacing w:before="0"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характеристикой ознакомлена: подпись родит</w:t>
      </w:r>
      <w:r w:rsidR="00C1564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лей</w:t>
      </w:r>
    </w:p>
    <w:p w:rsidR="00A17CCC" w:rsidRDefault="00A17CCC" w:rsidP="00A17CC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C3" w:rsidRPr="00126BCD" w:rsidRDefault="00F050C3" w:rsidP="00F050C3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353CA4" w:rsidRDefault="00C15646" w:rsidP="00D871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Характеристика пишется не как анкета, без выделения пунктов, а как логически</w:t>
      </w:r>
      <w:r w:rsidR="00673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связ</w:t>
      </w:r>
      <w:r w:rsidR="00673C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описание!</w:t>
      </w:r>
    </w:p>
    <w:p w:rsidR="00D871C1" w:rsidRDefault="00D871C1" w:rsidP="00D871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871C1" w:rsidRPr="00D871C1" w:rsidRDefault="00D871C1" w:rsidP="00D871C1">
      <w:pPr>
        <w:spacing w:line="240" w:lineRule="auto"/>
        <w:rPr>
          <w:lang w:val="ru-RU"/>
        </w:rPr>
      </w:pPr>
    </w:p>
    <w:p w:rsidR="00D871C1" w:rsidRPr="00D871C1" w:rsidRDefault="00D871C1" w:rsidP="00D871C1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sectPr w:rsidR="00D871C1" w:rsidRPr="00D871C1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D1" w:rsidRDefault="006026D1" w:rsidP="00B118C4">
      <w:pPr>
        <w:spacing w:before="0" w:after="0" w:line="240" w:lineRule="auto"/>
      </w:pPr>
      <w:r>
        <w:separator/>
      </w:r>
    </w:p>
  </w:endnote>
  <w:endnote w:type="continuationSeparator" w:id="0">
    <w:p w:rsidR="006026D1" w:rsidRDefault="006026D1" w:rsidP="00B118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D1" w:rsidRDefault="006026D1" w:rsidP="00B118C4">
      <w:pPr>
        <w:spacing w:before="0" w:after="0" w:line="240" w:lineRule="auto"/>
      </w:pPr>
      <w:r>
        <w:separator/>
      </w:r>
    </w:p>
  </w:footnote>
  <w:footnote w:type="continuationSeparator" w:id="0">
    <w:p w:rsidR="006026D1" w:rsidRDefault="006026D1" w:rsidP="00B118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131"/>
    <w:multiLevelType w:val="hybridMultilevel"/>
    <w:tmpl w:val="5BD0B836"/>
    <w:lvl w:ilvl="0" w:tplc="17824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727C"/>
    <w:multiLevelType w:val="hybridMultilevel"/>
    <w:tmpl w:val="ED8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CD"/>
    <w:rsid w:val="00086986"/>
    <w:rsid w:val="00126BCD"/>
    <w:rsid w:val="001904F9"/>
    <w:rsid w:val="001C54CE"/>
    <w:rsid w:val="002216F4"/>
    <w:rsid w:val="00256395"/>
    <w:rsid w:val="002912C2"/>
    <w:rsid w:val="002D1012"/>
    <w:rsid w:val="002E0643"/>
    <w:rsid w:val="00311161"/>
    <w:rsid w:val="003211C5"/>
    <w:rsid w:val="00353CA4"/>
    <w:rsid w:val="003802FB"/>
    <w:rsid w:val="00394FA2"/>
    <w:rsid w:val="00442648"/>
    <w:rsid w:val="00461DB7"/>
    <w:rsid w:val="00486D23"/>
    <w:rsid w:val="004974AC"/>
    <w:rsid w:val="004D7C8C"/>
    <w:rsid w:val="005132B8"/>
    <w:rsid w:val="00571201"/>
    <w:rsid w:val="0058396E"/>
    <w:rsid w:val="006012B1"/>
    <w:rsid w:val="006026D1"/>
    <w:rsid w:val="006105BA"/>
    <w:rsid w:val="00673C4E"/>
    <w:rsid w:val="0073486D"/>
    <w:rsid w:val="007434C9"/>
    <w:rsid w:val="0076660D"/>
    <w:rsid w:val="007D3D84"/>
    <w:rsid w:val="00954D58"/>
    <w:rsid w:val="009630CE"/>
    <w:rsid w:val="009A063E"/>
    <w:rsid w:val="009C0060"/>
    <w:rsid w:val="009D1AE4"/>
    <w:rsid w:val="009F2D35"/>
    <w:rsid w:val="00A17CCC"/>
    <w:rsid w:val="00A41FFD"/>
    <w:rsid w:val="00A42EDE"/>
    <w:rsid w:val="00A45F0B"/>
    <w:rsid w:val="00A56828"/>
    <w:rsid w:val="00A56EAB"/>
    <w:rsid w:val="00A64E64"/>
    <w:rsid w:val="00A80CBE"/>
    <w:rsid w:val="00A914F7"/>
    <w:rsid w:val="00AB3AB3"/>
    <w:rsid w:val="00B118C4"/>
    <w:rsid w:val="00B41C3A"/>
    <w:rsid w:val="00B7317D"/>
    <w:rsid w:val="00BA4BCF"/>
    <w:rsid w:val="00BC6457"/>
    <w:rsid w:val="00C15646"/>
    <w:rsid w:val="00D04C96"/>
    <w:rsid w:val="00D53188"/>
    <w:rsid w:val="00D871C1"/>
    <w:rsid w:val="00DB2CCB"/>
    <w:rsid w:val="00DE207B"/>
    <w:rsid w:val="00DE336E"/>
    <w:rsid w:val="00E53ACE"/>
    <w:rsid w:val="00EB2AF4"/>
    <w:rsid w:val="00EF7949"/>
    <w:rsid w:val="00F0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character" w:styleId="af5">
    <w:name w:val="Hyperlink"/>
    <w:basedOn w:val="a0"/>
    <w:uiPriority w:val="99"/>
    <w:semiHidden/>
    <w:unhideWhenUsed/>
    <w:rsid w:val="00126B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6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BC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461DB7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B118C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118C4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118C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118C4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2E06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E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6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User</cp:lastModifiedBy>
  <cp:revision>26</cp:revision>
  <cp:lastPrinted>2019-12-09T04:34:00Z</cp:lastPrinted>
  <dcterms:created xsi:type="dcterms:W3CDTF">2019-09-18T06:30:00Z</dcterms:created>
  <dcterms:modified xsi:type="dcterms:W3CDTF">2020-03-02T09:21:00Z</dcterms:modified>
</cp:coreProperties>
</file>